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744" w:val="clear"/>
        <w:spacing w:before="0" w:after="6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Workplace Safety Checklist</w:t>
      </w:r>
    </w:p>
    <w:p>
      <w:pPr>
        <w:shd w:fill="1A2744" w:val="clear"/>
        <w:spacing w:before="0" w:after="60"/>
        <w:jc w:val="center"/>
      </w:pPr>
      <w:r>
        <w:rPr>
          <w:rFonts w:ascii="Arial" w:cs="Arial" w:eastAsia="Arial" w:hAnsi="Arial"/>
          <w:color w:val="D4A017"/>
          <w:sz w:val="24"/>
          <w:szCs w:val="24"/>
        </w:rPr>
        <w:t xml:space="preserve">General Industry — California</w:t>
      </w:r>
    </w:p>
    <w:p>
      <w:pPr>
        <w:shd w:fill="1A2744" w:val="clear"/>
        <w:spacing w:before="0" w:after="20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PRS LLC · v2026.1 · For warehouse, retail, office, food service, and similar environments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Location / Facility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Inspected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Inspected By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 / Area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top w:val="single" w:color="D4A017" w:sz="2"/>
          <w:bottom w:val="single" w:color="D4A017" w:sz="2"/>
          <w:left w:val="single" w:color="D4A017" w:sz="8"/>
          <w:right w:val="single" w:color="D4A017" w:sz="2"/>
        </w:pBdr>
        <w:shd w:fill="FFF8E1" w:val="clear"/>
        <w:spacing w:before="120" w:after="120"/>
        <w:ind w:left="120" w:right="120"/>
      </w:pPr>
      <w:r>
        <w:rPr>
          <w:rFonts w:ascii="Arial" w:cs="Arial" w:eastAsia="Arial" w:hAnsi="Arial"/>
          <w:i/>
          <w:iCs/>
          <w:color w:val="555533"/>
          <w:sz w:val="18"/>
          <w:szCs w:val="18"/>
        </w:rPr>
        <w:t xml:space="preserve">Check YES if compliant, NO if not. Any "No" is a red flag requiring follow-up, investigation, or a corrective action plan. Use the Notes column to record what you found or what action is needed.</w:t>
      </w:r>
    </w:p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FLOORS &amp; WALKWAYS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walkways and stairways wide enough and free of obstructions?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walkways clear, dry, and in good condition?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slip-resistant mats used in wet or high-traffic areas?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trip hazards such as cords, clutter, or debris removed promptly?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anti-fatigue mats provided where employees stand for long periods?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LADDERS &amp; FALL PROTECTION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ladders in good condition, stored properly, and equipped with safety feet?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non-metal ladders used where there is electrical contact risk?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fall protection used when working at heights?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Lifelines, harnesses, or guardrails as applicable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employees trained in ladder safety?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FIRE SAFETY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at least two fire exits clearly marked and unobstructed?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fire extinguishers accessible, inspected, and tagged?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fire drills conducted regularly and documented?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ELECTRICAL HAZARDS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extension cords used only as temporary solutions?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outlets and power strips not overloaded?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all electrical cords free from fraying, cuts, or damage?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power tools in good condition and properly grounded?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there enough outlets to avoid excessive extension cord use?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LIGHTING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lighting adequate for the type of work performed in each area?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task lighting available for detail or precision work?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burned-out or malfunctioning lights replaced promptly?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emergency exits and evacuation routes clearly illuminated?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emergency lighting functional and tested regularly?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outdoor lighting sufficient in parking lots and entry areas?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MACHINERY &amp; TOOLS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machine guards in place and maintained?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emergency stop buttons functional and accessible?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 workers know how to shut down machines in an emergency?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Lockout/Tagout (LOTO) followed during maintenance or repairs?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FORKLIFTS &amp; POWERED INDUSTRIAL VEHICLES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only trained and certified operators driving forklifts?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Site-specific training is required in addition to general certification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sit-down forklifts equipped with seatbelts and is use mandatory?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forklifts inspected before each shift?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pedestrian walkways clearly marked and separated from forklift traffic?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speed limits, stop signs, and horn use at intersections enforced?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CHEMICAL HAZARDS (HazCom / GHS)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all chemicals including cleaning products properly labeled?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flammable liquids stored in approved metal safety cabinets?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Safety Data Sheets (SDS) current and accessible to all workers?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spill kits and emergency procedures in place?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adequate ventilation provided in chemical storage or use areas?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ERGONOMICS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workers trained in proper lifting techniques?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mechanical lifting equipment available and used for heavy loads?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repetitive motion tasks varied or rotated to reduce strain?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workstations set up to minimize awkward postures?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employees given adequate break time throughout the shift?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PERSONAL PROTECTIVE EQUIPMENT (PPE)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appropriate PPE provided for each job task?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May include gloves, eye protection, hearing protection, or respirators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PPE maintained and replaced when worn or damaged?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employees trained on when and how to use their PPE?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NOISE &amp; ENVIRONMENTAL CONDITIONS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noise levels monitored and controlled?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 workers know when and where hearing protection is required?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indoor temperature maintained at a safe and comfortable level?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ventilation adequate for the tasks being performed?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HOUSEKEEPING &amp; SANITATION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restrooms clean, stocked, and in good working condition?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Minimum toilet counts vary by employee headcount — see reference table below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there enough waste containers and are they regularly emptied?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pests controlled and waste disposed of properly?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clean eating areas designated and separated from work and chemical areas?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EMERGENCY PREPAREDNESS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 written Emergency Action Plan (EAP)?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first aid kits stocked, accessible, and regularly checked?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 all employees know how to report an emergency?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at least one employee trained and certified in First Aid and CPR?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SECURITY &amp; WORKPLACE VIOLENCE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there a written Workplace Violence Prevention Plan (WVPP)?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Required for most CA employers as of July 1, 2024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security systems such as cameras, locks, and alarms functional?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procedures in place for handling threats or violent incidents?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MINOR WORKERS (if applicable)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workers under 18 restricted from operating dangerous equipment?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minors clearly informed of restricted duties per child labor law?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managers trained in California youth labor laws?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OTHER / SITE-SPECIFIC CONCERNS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720"/>
        <w:gridCol w:w="5820"/>
        <w:gridCol w:w="2100"/>
      </w:tblGrid>
      <w:tr>
        <w:trPr>
          <w:tblHeader/>
        </w:trP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7D32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6282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protective barriers in place for hot surfaces or exposed hazards?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Are sharp tools and objects safely stored?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8F5E9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7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EBEE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 the work environment free from extreme stress factors?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Includes hostile interactions and unrealistic production pace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44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Other: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44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Other:</w:t>
            </w:r>
          </w:p>
        </w:tc>
        <w:tc>
          <w:tcPr>
            <w:tcW w:type="dxa" w:w="58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160" w:after="80"/>
      </w:pPr>
      <w:r>
        <w:rPr>
          <w:rFonts w:ascii="Arial" w:cs="Arial" w:eastAsia="Arial" w:hAnsi="Arial"/>
          <w:b/>
          <w:bCs/>
          <w:color w:val="1A2744"/>
          <w:sz w:val="20"/>
          <w:szCs w:val="20"/>
        </w:rPr>
        <w:t xml:space="preserve">MINIMUM TOILET FACILITIES — California General Industry (Cal/OSHA §3364)</w:t>
      </w:r>
    </w:p>
    <w:tbl>
      <w:tblPr>
        <w:tblW w:type="dxa" w:w="50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</w:tblGrid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Employees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Min. Toilets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1–15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16–35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36–55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56–80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81–110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111–150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Over 150</w:t>
            </w:r>
          </w:p>
        </w:tc>
        <w:tc>
          <w:tcPr>
            <w:tcW w:type="dxa" w:w="25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per 40 additional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top w:val="single" w:color="D4A017" w:sz="2"/>
          <w:bottom w:val="single" w:color="D4A017" w:sz="2"/>
          <w:left w:val="single" w:color="D4A017" w:sz="8"/>
          <w:right w:val="single" w:color="D4A017" w:sz="2"/>
        </w:pBdr>
        <w:shd w:fill="FFF8E1" w:val="clear"/>
        <w:spacing w:before="120" w:after="120"/>
        <w:ind w:left="120" w:right="120"/>
      </w:pPr>
      <w:r>
        <w:rPr>
          <w:rFonts w:ascii="Arial" w:cs="Arial" w:eastAsia="Arial" w:hAnsi="Arial"/>
          <w:i/>
          <w:iCs/>
          <w:color w:val="555533"/>
          <w:sz w:val="18"/>
          <w:szCs w:val="18"/>
        </w:rPr>
        <w:t xml:space="preserve">This checklist is for informational purposes only and does not constitute legal advice. For a full on-site safety review, contact PRS LLC at prsllc.replit.app.</w:t>
      </w:r>
    </w:p>
    <w:sectPr>
      <w:footerReference w:type="default" r:id="rId6"/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Precision Resource Solutions LLC  ·  prsllc.replit.app  ·  only.prsllc@gmail.com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2026-03-06T22:06:59.332Z</dcterms:created>
  <dcterms:modified xsi:type="dcterms:W3CDTF">2026-03-06T22:06:59.332Z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